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4223F">
      <w:pPr>
        <w:pStyle w:val="2"/>
        <w:spacing w:line="500" w:lineRule="exact"/>
        <w:ind w:left="0"/>
        <w:jc w:val="both"/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</w:p>
    <w:p w14:paraId="4CC09C53">
      <w:pPr>
        <w:pStyle w:val="2"/>
        <w:spacing w:line="500" w:lineRule="exact"/>
        <w:ind w:left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论文/技术总结撰写要求</w:t>
      </w:r>
    </w:p>
    <w:p w14:paraId="760A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一、文章写作要求</w:t>
      </w:r>
    </w:p>
    <w:p w14:paraId="3E94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（一）文章选题要求</w:t>
      </w:r>
    </w:p>
    <w:p w14:paraId="6FBF5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文章是考生在考前提交的一篇论文或业绩实务分析报告。论文选题应对本行业企业发展有一定意义，要求有新见解或新成果；业绩实务分析报告是考生结合在从事从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物流服务师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职业工作所编撰的工作报告、设计方案或相关文档等。文章题目自拟。</w:t>
      </w:r>
    </w:p>
    <w:p w14:paraId="3790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（二）文章撰写要求</w:t>
      </w:r>
    </w:p>
    <w:p w14:paraId="2B5B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1、必须由考生独立完成，不得抄袭或请他人代写。</w:t>
      </w:r>
    </w:p>
    <w:p w14:paraId="7677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2、文章字数，一级不少于5000字，二级不少于3000字。</w:t>
      </w:r>
    </w:p>
    <w:p w14:paraId="4DBE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3、文章一律采用A4纸打印，一式3份，同时提交文章电子文档。</w:t>
      </w:r>
    </w:p>
    <w:p w14:paraId="253EB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4、考生应围绕文章主题收集相关资料，进行深入的调查研究或分析，根据自身实践，得出相关结论，并将这一研究过程和结论以文字、图表等方式组织到文章中，形成完整的文章内容。</w:t>
      </w:r>
    </w:p>
    <w:p w14:paraId="7516B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5、文章内容应做到主题明确，逻辑清晰，叙述流畅，结构严谨，理论联系实际。</w:t>
      </w:r>
    </w:p>
    <w:p w14:paraId="22FC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6、文章所需数据、参考书等资料一律自备，引用的内容须注明出处。</w:t>
      </w:r>
    </w:p>
    <w:p w14:paraId="1D99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（三）文章格式要求</w:t>
      </w:r>
    </w:p>
    <w:p w14:paraId="5165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1、文章由标题、署名、摘要、关键词、正文、注释及参考文献组成。</w:t>
      </w:r>
    </w:p>
    <w:p w14:paraId="34C4A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2、标题即文章的名称，它应当能够反映文章的核心内容，或是反映论题的范围，尽量做到简短、直接、贴切、精练、醒目和新颖。</w:t>
      </w:r>
    </w:p>
    <w:p w14:paraId="7320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3、摘要应简明扼要地概括文章的主要内容，一般不超过300字。摘要之后，另起一行注明关键词。</w:t>
      </w:r>
    </w:p>
    <w:p w14:paraId="44D5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4、正文各级标题序号依次采用一、（一） 1、 （1） ①，一般以三级标题为宜。</w:t>
      </w:r>
    </w:p>
    <w:p w14:paraId="73D7F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5、注释是对文章中需要解释的词句加以说明，或是对文章中引用的词句、观点注明来源出处。注释一律采用脚注的方式（在页末加注释）。</w:t>
      </w:r>
    </w:p>
    <w:p w14:paraId="313E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6、文章的末尾须列出主要参考文献的目录。</w:t>
      </w:r>
    </w:p>
    <w:p w14:paraId="173F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7、注释和参考文献的标注格式为：</w:t>
      </w:r>
    </w:p>
    <w:p w14:paraId="5459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（1）图书：按作者、书名、出版社、出版年、版次、页码的顺序标注。</w:t>
      </w:r>
    </w:p>
    <w:p w14:paraId="55387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（2）期刊：按作者、篇名、期刊名称、年份（期号）、页码的顺序标注。</w:t>
      </w:r>
    </w:p>
    <w:p w14:paraId="1F8E7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（3）报纸：按作者、篇名、报纸名称、年份日期、版次的顺序标注。</w:t>
      </w:r>
    </w:p>
    <w:p w14:paraId="4A37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（4）网页：按作者、篇名、网页、年份日期的顺序标注。</w:t>
      </w:r>
    </w:p>
    <w:p w14:paraId="051F5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（四）文章提交要求</w:t>
      </w:r>
    </w:p>
    <w:p w14:paraId="18AA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申报者须在规定时间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提交文章书面打印稿3份和电子文档1份。文章打印稿一律装入文件袋并贴封，电子文档以考生“准考证号+姓名”为文件名。文章首页（文件袋封面）格式和文章撰写格式见表1、表2。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  <w:r>
        <w:rPr>
          <w:rFonts w:hint="eastAsia" w:ascii="仿宋_GB2312" w:eastAsia="仿宋_GB2312"/>
          <w:sz w:val="28"/>
        </w:rPr>
        <w:t>表1</w:t>
      </w:r>
    </w:p>
    <w:p w14:paraId="76C3FA9D">
      <w:pPr>
        <w:spacing w:after="312" w:afterLines="100" w:line="360" w:lineRule="auto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bCs/>
          <w:sz w:val="32"/>
        </w:rPr>
        <w:t>文章封面格式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56536459">
        <w:trPr>
          <w:trHeight w:val="12296" w:hRule="atLeast"/>
          <w:jc w:val="center"/>
        </w:trPr>
        <w:tc>
          <w:tcPr>
            <w:tcW w:w="9288" w:type="dxa"/>
            <w:noWrap w:val="0"/>
            <w:vAlign w:val="top"/>
          </w:tcPr>
          <w:p w14:paraId="3BBABDC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620A0C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CFF28B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B43483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B13EEE8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安徽省</w:t>
            </w:r>
            <w:r>
              <w:rPr>
                <w:rFonts w:hint="eastAsia" w:ascii="仿宋_GB2312" w:eastAsia="仿宋_GB2312"/>
                <w:sz w:val="32"/>
              </w:rPr>
              <w:t>职业技能等级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认定</w:t>
            </w:r>
            <w:r>
              <w:rPr>
                <w:rFonts w:hint="eastAsia" w:ascii="仿宋_GB2312" w:eastAsia="仿宋_GB2312"/>
                <w:sz w:val="24"/>
              </w:rPr>
              <w:t>（上空四行，三号仿宋字，居中）</w:t>
            </w:r>
          </w:p>
          <w:p w14:paraId="101BAB9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44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44"/>
                <w:u w:val="single"/>
                <w:lang w:val="en-US" w:eastAsia="zh-CN"/>
              </w:rPr>
              <w:t>职业工种名称）</w:t>
            </w:r>
            <w:r>
              <w:rPr>
                <w:rFonts w:hint="eastAsia" w:ascii="黑体" w:hAnsi="黑体" w:eastAsia="黑体" w:cs="黑体"/>
                <w:sz w:val="44"/>
              </w:rPr>
              <w:t>文章</w:t>
            </w:r>
            <w:r>
              <w:rPr>
                <w:rFonts w:hint="eastAsia" w:ascii="仿宋_GB2312" w:eastAsia="仿宋_GB2312"/>
                <w:sz w:val="24"/>
              </w:rPr>
              <w:t>（二号黑体字，居中）</w:t>
            </w:r>
          </w:p>
          <w:p w14:paraId="5E9B02BB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（</w:t>
            </w:r>
            <w:r>
              <w:rPr>
                <w:rFonts w:hint="eastAsia" w:ascii="宋体" w:hAnsi="宋体" w:cs="宋体"/>
                <w:sz w:val="28"/>
                <w:u w:val="single"/>
                <w:lang w:val="en-US" w:eastAsia="zh-CN"/>
              </w:rPr>
              <w:t>一级/</w:t>
            </w:r>
            <w:r>
              <w:rPr>
                <w:rFonts w:hint="eastAsia" w:ascii="宋体" w:hAnsi="宋体" w:cs="宋体"/>
                <w:sz w:val="28"/>
                <w:u w:val="single"/>
              </w:rPr>
              <w:t>二级</w:t>
            </w:r>
            <w:r>
              <w:rPr>
                <w:rFonts w:hint="eastAsia" w:ascii="宋体" w:hAnsi="宋体" w:cs="宋体"/>
                <w:sz w:val="28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（四号宋体字，居中）</w:t>
            </w:r>
          </w:p>
          <w:p w14:paraId="5CF33A26">
            <w:pPr>
              <w:spacing w:line="360" w:lineRule="auto"/>
              <w:ind w:firstLine="2800" w:firstLineChars="1000"/>
              <w:rPr>
                <w:rFonts w:hint="eastAsia" w:ascii="仿宋_GB2312" w:eastAsia="仿宋_GB2312"/>
                <w:sz w:val="28"/>
              </w:rPr>
            </w:pPr>
          </w:p>
          <w:p w14:paraId="4463BCBA">
            <w:pPr>
              <w:spacing w:line="360" w:lineRule="auto"/>
              <w:ind w:firstLine="2800" w:firstLineChars="1000"/>
              <w:rPr>
                <w:rFonts w:hint="eastAsia" w:ascii="仿宋_GB2312" w:eastAsia="仿宋_GB2312"/>
                <w:sz w:val="28"/>
              </w:rPr>
            </w:pPr>
          </w:p>
          <w:p w14:paraId="6293F0A2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（上空两行，前空四字，四号宋体字）</w:t>
            </w:r>
          </w:p>
          <w:p w14:paraId="56C4C1A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8"/>
              </w:rPr>
              <w:t>文章类型：</w:t>
            </w:r>
            <w:r>
              <w:rPr>
                <w:rFonts w:hint="eastAsia" w:ascii="宋体" w:hAnsi="宋体" w:cs="宋体"/>
                <w:sz w:val="28"/>
                <w:u w:val="single"/>
              </w:rPr>
              <w:t>XXXXXXXX</w:t>
            </w:r>
            <w:r>
              <w:rPr>
                <w:rFonts w:hint="eastAsia" w:ascii="宋体" w:hAnsi="宋体" w:cs="宋体"/>
                <w:sz w:val="24"/>
              </w:rPr>
              <w:t xml:space="preserve"> (注明是论文或业绩实务分析报告、案例报告、个人分析报告)</w:t>
            </w:r>
          </w:p>
          <w:p w14:paraId="5D5F4C0C">
            <w:pPr>
              <w:spacing w:line="360" w:lineRule="auto"/>
              <w:ind w:firstLine="1120" w:firstLineChars="400"/>
              <w:rPr>
                <w:rFonts w:hint="eastAsia" w:ascii="宋体" w:hAnsi="宋体" w:cs="宋体"/>
                <w:sz w:val="28"/>
                <w:u w:val="single"/>
              </w:rPr>
            </w:pPr>
            <w:r>
              <w:rPr>
                <w:rFonts w:hint="eastAsia" w:ascii="宋体" w:hAnsi="宋体" w:cs="宋体"/>
                <w:sz w:val="28"/>
              </w:rPr>
              <w:t>文章题目：</w:t>
            </w:r>
            <w:r>
              <w:rPr>
                <w:rFonts w:hint="eastAsia" w:ascii="宋体" w:hAnsi="宋体" w:cs="宋体"/>
                <w:sz w:val="28"/>
                <w:u w:val="single"/>
              </w:rPr>
              <w:t>XXXXXXXXXXXXXXXXXXX</w:t>
            </w:r>
          </w:p>
          <w:p w14:paraId="48696E75">
            <w:pPr>
              <w:spacing w:line="360" w:lineRule="auto"/>
              <w:rPr>
                <w:rFonts w:hint="eastAsia" w:ascii="仿宋_GB2312" w:eastAsia="仿宋_GB2312"/>
                <w:sz w:val="28"/>
                <w:u w:val="single"/>
              </w:rPr>
            </w:pPr>
          </w:p>
          <w:p w14:paraId="1DB32C20">
            <w:pPr>
              <w:spacing w:line="360" w:lineRule="auto"/>
              <w:rPr>
                <w:rFonts w:hint="eastAsia" w:ascii="仿宋_GB2312" w:eastAsia="仿宋_GB2312"/>
                <w:sz w:val="28"/>
                <w:u w:val="single"/>
              </w:rPr>
            </w:pPr>
          </w:p>
          <w:p w14:paraId="629A777B">
            <w:pPr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（上空两行，前空四字，四号宋体字）</w:t>
            </w:r>
          </w:p>
          <w:p w14:paraId="542483FC">
            <w:pPr>
              <w:spacing w:line="360" w:lineRule="auto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</w:rPr>
              <w:t>姓    名：</w:t>
            </w:r>
          </w:p>
          <w:p w14:paraId="5241AE9F">
            <w:pPr>
              <w:spacing w:line="360" w:lineRule="auto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  准考证号： </w:t>
            </w:r>
          </w:p>
          <w:p w14:paraId="242B67BD">
            <w:pPr>
              <w:spacing w:line="360" w:lineRule="auto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  所在地市：</w:t>
            </w:r>
          </w:p>
          <w:p w14:paraId="572454CF">
            <w:pPr>
              <w:spacing w:line="36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  工作单位：</w:t>
            </w:r>
          </w:p>
        </w:tc>
      </w:tr>
    </w:tbl>
    <w:p w14:paraId="5CF8F7EE"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表2</w:t>
      </w:r>
    </w:p>
    <w:p w14:paraId="789B4A20">
      <w:pPr>
        <w:adjustRightInd w:val="0"/>
        <w:snapToGrid w:val="0"/>
        <w:spacing w:after="312" w:afterLines="100" w:line="360" w:lineRule="auto"/>
        <w:jc w:val="center"/>
        <w:rPr>
          <w:rFonts w:hint="eastAsia" w:ascii="仿宋_GB2312" w:eastAsia="仿宋_GB2312"/>
          <w:sz w:val="44"/>
        </w:rPr>
      </w:pPr>
      <w:r>
        <w:rPr>
          <w:rFonts w:hint="eastAsia" w:ascii="仿宋_GB2312" w:eastAsia="仿宋_GB2312"/>
          <w:b/>
          <w:bCs/>
          <w:sz w:val="32"/>
        </w:rPr>
        <w:t>文章撰写格式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35C37579">
        <w:trPr>
          <w:trHeight w:val="11598" w:hRule="atLeast"/>
        </w:trPr>
        <w:tc>
          <w:tcPr>
            <w:tcW w:w="9468" w:type="dxa"/>
            <w:noWrap w:val="0"/>
            <w:vAlign w:val="top"/>
          </w:tcPr>
          <w:p w14:paraId="2384BC5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E2D5B1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44"/>
              </w:rPr>
              <w:t>标题</w:t>
            </w:r>
            <w:r>
              <w:rPr>
                <w:rFonts w:hint="eastAsia" w:ascii="仿宋_GB2312" w:eastAsia="仿宋_GB2312"/>
                <w:sz w:val="24"/>
              </w:rPr>
              <w:t>（二号黑体字，居中）</w:t>
            </w:r>
          </w:p>
          <w:p w14:paraId="66F245B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DB3BCB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28"/>
              </w:rPr>
              <w:t>单位、姓名</w:t>
            </w:r>
            <w:r>
              <w:rPr>
                <w:rFonts w:hint="eastAsia" w:ascii="仿宋_GB2312" w:eastAsia="仿宋_GB2312"/>
                <w:sz w:val="24"/>
              </w:rPr>
              <w:t>（四号宋体字，居中）</w:t>
            </w:r>
          </w:p>
          <w:p w14:paraId="038D9719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7692EF02">
            <w:pPr>
              <w:spacing w:line="440" w:lineRule="exact"/>
              <w:ind w:firstLine="48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摘要</w:t>
            </w:r>
            <w:r>
              <w:rPr>
                <w:rFonts w:hint="eastAsia" w:ascii="楷体" w:hAnsi="楷体" w:eastAsia="楷体" w:cs="楷体"/>
                <w:sz w:val="24"/>
              </w:rPr>
              <w:t>：（摘要正文，四号楷体字，行间距固定值22磅）</w:t>
            </w:r>
          </w:p>
          <w:p w14:paraId="1C13C50E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3A78F132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6BE72629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308811A9">
            <w:pPr>
              <w:spacing w:line="440" w:lineRule="exact"/>
              <w:ind w:firstLine="482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（文章正文，</w:t>
            </w:r>
            <w:r>
              <w:rPr>
                <w:rFonts w:hint="eastAsia" w:ascii="宋体" w:hAnsi="宋体" w:cs="宋体"/>
                <w:sz w:val="24"/>
              </w:rPr>
              <w:t>四号宋体字，行间距固定值22磅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  <w:p w14:paraId="654675FA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5ECE60C4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58457E10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42B44F73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3049374D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0C37CA96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71A9E955">
            <w:pPr>
              <w:ind w:firstLine="48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注释：（小四号宋体字，单倍行距）</w:t>
            </w:r>
          </w:p>
          <w:p w14:paraId="1B22AE8F">
            <w:pPr>
              <w:spacing w:line="360" w:lineRule="auto"/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19DEA253">
            <w:pPr>
              <w:ind w:firstLine="482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参考文献</w:t>
            </w:r>
          </w:p>
          <w:p w14:paraId="33BE034F">
            <w:pPr>
              <w:ind w:firstLine="482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（小四号宋体字，单倍行距）</w:t>
            </w:r>
          </w:p>
          <w:p w14:paraId="6A055D70">
            <w:pPr>
              <w:spacing w:line="360" w:lineRule="auto"/>
              <w:ind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9656ACE">
      <w:bookmarkStart w:id="0" w:name="_GoBack"/>
      <w:bookmarkEnd w:id="0"/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汉仪中黑KW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58464"/>
    <w:rsid w:val="CF758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2026-05-19T16:42:00Z</dcterms:created>
  <dc:creator>糖果屋里的妮</dc:creator>
  <cp:lastModifiedBy>糖果屋里的妮</cp:lastModifiedBy>
  <dcterms:modified xsi:type="dcterms:W3CDTF">2026-05-19T16:43:39Z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A6BE193EAA46778D68220C6A3B932906_41</vt:lpwstr>
  </property>
</Properties>
</file>