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:lang w:val="en-US" w:eastAsia="zh-CN"/>
        </w:rPr>
        <w:t>附件：各工种报考条件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一、物流服务师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(1)取得相关职业①四级/中级工职业资格证书(技能等级证书)后，累计从事本职业或相关职业工作4年(含)以上，经本职业三级/高级工正规培训达规定标准学时数，并取得结业证书。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相关职业四级/中级工职业资格证书(技能等级证书),并具有高级技工学校、技师学院毕业证书(含尚未取得毕业证书的在校应届毕业生);或取得相关职业四级/中级工职业资格证书(技能等级证书),并具有经评估论证、以高级技能为培养目标的高等职业学校本专业②或相关专业③毕业证书(含尚未取得毕业证书的在校应届毕业生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(4)具有大学本科及以上学历，累计从事本职业或相关职业工作3年(含)以上。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具备以下条件之一者，可申报一级/高级技师：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(1)取得本职业或相关职业二级/技师职业资格证书(技能等级证书)后，累计从事本职业或相关职业工作3年(含)以上，经本职业一级/高级技师正规培训达规定标准学时数，并取得结业证书。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(3)具有硕士研究生及以上学历，累计从事本职业或相关职业工作2年(含)以上。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(4)累计从事本职业或相关职业19年（含）以上。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备注：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①相关职业：仓储人员、采购人员、销售人员、道路运输服务人员、水上运输服务人员、航空运输服务人员、轨道交通运输服务人员、装卸搬运和运输代理服务人员、邮政和快递服务人员等，下同。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②本专业：物流管理、物流工程、物流工程技术、工程物流管理、采购与供应管理、物流金融管理、物流信息技术、冷链物流技术与管理、供应链管理等，下同。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③相关专业：电子商务、跨境电子商务、市场营销、连锁经营管理、快递运营管理、铁道物流管理、道路运输与路政管理、交通运营管理、水路运输与海事管理、报关与国际货运、集装箱运输管理、港口与航运管理、港口物流管理、航空物流、商务数据分析与应用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二、供应链管理师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(1)取得相关职业①四级/中级工职业资格证书(技能等级证书)后，累计从事本职业或相关职业工作4年(含)以上，经本职业三级/高级工正规培训达规定标准学时数，并取得结业证书。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级职业学校本专业或相关专业②毕业证书(含尚未取得毕业证书的在校应届毕业生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(4)具有大专及以上本专业或相关专业毕业证书，并取得本职业或相关职业四级/中级工职业资格证书(技能等级证书)后，累计从事本职业或相关职业工作1年(含)以上。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(4)大学本科及以上学历，累计从事本职业或相关职业工作3年(含)以上。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具备以下条件之一者，可申报一级/高级技师：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(1)取得本职业或相关职业二级/技师职业资格证书(技能等级证书)后，累计从事本职业或相关职业工作3年(含)以上，经本职业一级/高级技师正规培训达规定标准学时数，并取得结业证书。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(3)硕士研究生及以上学历，累计从事本职业或相关职业工作2年(含)以上。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(4)累计从事本职业或相关职业19年（含）以上。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①相关职业：采购员，销售员，仓储员，装卸搬运和运输代理服务人员，邮政和快递服务人员，轨道、道路、航空、水上货物运输人员等，下同。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②本专业或相关专业：市场营销、电子商务、工商企业管理、国际贸易、网络营销、连锁经营与管理、财务管理、现代物流、航空物流、经济贸易类、管理科学与工程类、工业工程等，下同。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三、连锁经营管理师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(1)累计从事本职业或相关职业工作8年(含)以上。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(2)取得本职业或相关职业四级/中级工职业资格证书(技能等级证书)后，累计从事本职业或相关职业工作3年(含)以上，经本职业三级/高级工正规培训达规定标准学时数，并取得结业证书。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(3)取得本职业或相关职业四级/中级工职业资格证书(技能等级证书)后，累计从事本职业或相关职业工作4年(含)以上。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取得高级技工学校、技师学院本专业或相关专业毕业证书(含尚未取得毕业证书的在校应届毕业生);或取得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(5)具有大专及以上本专业或相关专业毕业证书，累计从事本职业或相关职业工作2年(含)以上。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(4)具有本科及以上本专业或相关专业毕业证书，并取得本职业或相关职业三级/高级工职业资格证书(技能等级证书)后，累计从事本职业或相关职业工作2年(含)以上。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具备以下条件之一者，可申报一级/高级技师：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(1)取得本职业或相关职业二级/技师职业资格证书(技能等级证书)后，累计从事本职业或相关职业工作3年(含)以上，经本职业一级/高级技师正规培训达规定标准学时数，并取得结业证书。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(3)具有硕士研究生及以上本专业或相关专业毕业证书，并取得本职业或相关职业二级/技师职业资格证书(技能等级证书)后，累计从事本职业或相关职业工作3年(含)以上。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(4)累计从事本职业或相关职业19年（含）以上。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  <w:t>①相关职业：采购员、营销员、电子商务师、商品营业员、收银员、摊商、仓储管理员、理货员、物流服务师、职业指导员、商品监督员、商品防损员、市场管理员、供应链管理师、全媒体运营师、数字化管理师、企业人力资源管理师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  <w:t>②本专业或相关专业：连锁经营管理、市场营销、网络营销、现代物流、物流管理、电子商务、移动商务、商务数据分析、零售业管理、贸易经济、财务管理、行政管理、酒店管理、经济管理、工商管理、工商企业管理、人力资源管理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四、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道路货运汽车驾驶员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具备以下条件之一者可报四级/中级工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（1）取得本职业初级职业资格证书后，连续从事本职业工作3年或安全行车100,000km以上，经本职业中级正规培训达规定标准学时数，并取得毕(结)业证书。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（2）取得本职业初级职业资格证书后，连续从事本职业工作5年以上。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（3）取得经劳动保障行政部门审核认定的、以中级技能为培养目标的中等职业学习本职业（专业）毕业证书。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（4）有驾驶证，累计从事相关工作6年（含）以上。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具备以下条件之一者可报三级/高级工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（1）取得本职业中级职业资格证书后，连续从事本职业工作5年或安全行车200,000km以上，经本职业高级正规培训达规定标准学时数，并取得毕(结)业证书。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（2）取得本职业中级职业资格证书后，连续从事本职业工作7年以上。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（3）取得高级技工学校或经劳动保障行政部门审核认定的、以高级技能为培养目标的高等职业学校本职业（专业）毕业证书。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（4）有驾驶证，累计从事相关工作11年（含）以上。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具备以下条件之一者可报二级/技师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（1）取得本职业高级职业资格证书后，连续从事本职业工作5年或安全行车450,000km以上，经本职业技师正规培训达规定标准学时数，并取得毕(结)业证书。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（2）取得本职业高级职业资格证书后，连续从事本职业工作8年以上。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（3）有驾驶证，累计从事相关工作15年（含）以上。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五、互联网营销师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(1)取得本职业或相关职业四级/中级工职业资格证书(技能等级证书)后，累计从事本职业或相关职业工作3年(含)以上，经本职业三级/高级工正规培训达规定标准学时，并取得结业证书。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(2)取得本职业或相关职业四级/中级工职业资格证书(技能等级证书)后，累计从事本职业或相关职业工作4年(含)以上。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(3)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(4)具有大专及以上本专业或相关专业毕业证书，并取得本职业或相关职业四级/中级工职业资格证书(技能等级证书)后，累计从事本职业或相关职业工作2年(含)以上。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(5)累计从事本职业或相关职业11年（含）以上。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(2)取得本职业三级/高级工职业资格证书(技能等级证书)后，累计从事本职业或相关职业工作4年(含)以上。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(5)累计从事本职业或相关职业15年（含）以上。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  <w:t>具备以下条件之一者，可申报一级/高级技师：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(1)取得本职业或相关职业二级/技师职业资格证书(技能等级证书)后，累计从事本职业或相关职业工作3年(含)以上，经本职业一级/高级技师正规培训达规定标准学时，并取得结业证书。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(2)取得本职业或相关职业二级/技师职业资格证书(技能等级证书)后，累计从事本职业或相关职业工作4年(含)以上。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(5)累计从事本职业或相关职业19年（含）以上。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18"/>
          <w:szCs w:val="18"/>
          <w:lang w:val="en-US" w:eastAsia="zh-CN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①相关职业：电子商务师、营销员、市场营销专业人员、商务策划专业人员、广告设计师、品牌专业人员、文化经纪人、播音员、讲解员、节目主持人、数字媒体艺术专业人员、网络编辑、摊商、经济与代理专业人员、管理咨询专业人员、数据分析处理工程技术人员、装饰美工、印前处理和制作员、制图员、商业摄影师、演出监督、陈列展览设计人员、导游、会展策划专业人员、会展设计师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18"/>
          <w:szCs w:val="18"/>
          <w:lang w:val="en-US" w:eastAsia="zh-CN" w:bidi="ar-SA"/>
        </w:rPr>
        <w:t>①本专业或相关专业：市场营销、市场营销教育、电子商务、电子商务及法律、跨境电子商务、工商管理、计算机动漫与游戏制作、客户信息服务、网站建设与管理、广播影视节目制作、播音与节目主持、影像与影视技术、戏刷表演、动漫游戏、网页平面设计、数字影像技术、工艺美术、国际贸易实务、国际经济与贸易、国际商务、经济信息管理、商务经济与代理、市场营销、广告策划与营销、移动商务、网络营销、艺术设计、广告设计与制作、产品艺术设计、公共艺术设计、包装艺术设计、工艺美术品设计、动漫设计、游戏设计、人物形象设计、表演艺术、文化创意策划、数字媒体艺术设计、新媒体艺术、广播电视编导、播音与主持艺术、动画、网络与新媒体、戏剧影视导演、时尚传播、广告学、影视技术、影视摄影与制作、摄影、录音艺术、音乐表演、舞蹈表演、戏剧影视文学、表演、戏剧影视美术设计、美术学、绘画、包装设计、产品设计、视觉传达设计、环境设计、数字媒体艺术、艺术设计学、公共艺术、文化产业管理、导游服务、会展服务与管理、会展策划与管理、旅游管理、会展经济与管理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六、快件处理员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(3)累计从事本职业或相关职业15年（含）以上。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具备以下条件者，可申报一级/高级技师：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(2)累计从事本职业或相关职业19年（含）以上。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  <w:t>①相关职业：邮政营业员、邮政投递员、物流服务师，下同。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  <w:t>②本专业或相关专业：邮政通信管理专业、快递运营管理专业、物流管理专业等，下同。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网约配送员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(3)累计从事本职业或相关职业15年（含）以上。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具备以下条件者，可申报一级/高级技师：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(2)累计从事本职业或相关职业19年（含）以上。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①相关职业：快递员、邮政营业员、邮政投递员、快件处理员、邮政分拣员、邮政转运员、物流服务师等，下同。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②本专业或相关专业：邮政通信管理专业、快递运营管理专业、物流管理专业等，下同。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冷藏工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(1)取得本职业或相关职业四级/中级工职业资格证书(技能等级证书)后，累计从事本职业或相关职业工作4年(含)以上，经本职业三级/高级工正规培训达规定标准学时数，并取得结业证书。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(3)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(4)具有大学本科及以上学历，累计从事本职业或相关职业工作3年(含)以上。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具备以下条件之一者，可申报一级/高级技师：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(1)取得本职业或相关职业二级/技师职业资格证书(技能等级证书)后，累计从事本职业或相关职业工作3年(含)以上，经本职业一级/高级技师正规培训达规定标准学时数，并取得结业证书。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(2)取得本职业或相关职业二级/技师职业资格证书(技能等级证书)后，累计从事本职业或相关职业工作4年(含)以上。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(3)具有硕士研究生及以上学历，累计从事本职业或相关职业工作2年(含)以上。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(4)累计从事本职业或相关职业19年（含）以上。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ind w:leftChars="0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①相关职业：仓储人员、道路运输服务人员、装卸搬运和运输代理服务人员、邮政和快递服务人员、化工产品生产通用工艺人员、采购人员、销售人员等，下同。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②本专业：制冷与空调技术、农产品营销与储运、物流管理、物流服务与管理、物流工程、物流工程技术、冷链物流技术与管理、工程物流管理、采购与供应管理、物流金融管理、物流信息技术、供应链管理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③相关专业：食品科学与工程、食品检测技术、食品包装技术、粮食工程技术、药品质量与安全、能源与动力工程、铁道运输管理、铁道物流管理、市场营销、邮政工程、大数据技术与应用、电气自动化技术、财务管理等，下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04605"/>
    <w:multiLevelType w:val="singleLevel"/>
    <w:tmpl w:val="E110460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  <w:docVar w:name="KSO_WPS_MARK_KEY" w:val="954f10d3-ac55-4d3e-9c98-422473d8ffe6"/>
  </w:docVars>
  <w:rsids>
    <w:rsidRoot w:val="00214CF8"/>
    <w:rsid w:val="00041B53"/>
    <w:rsid w:val="00214CF8"/>
    <w:rsid w:val="00220B6C"/>
    <w:rsid w:val="00227717"/>
    <w:rsid w:val="002653E6"/>
    <w:rsid w:val="002C1978"/>
    <w:rsid w:val="002C65D6"/>
    <w:rsid w:val="0042196A"/>
    <w:rsid w:val="005021C3"/>
    <w:rsid w:val="005C3CF0"/>
    <w:rsid w:val="008D1EE9"/>
    <w:rsid w:val="008D5C58"/>
    <w:rsid w:val="009775C7"/>
    <w:rsid w:val="009E3E53"/>
    <w:rsid w:val="00B12FED"/>
    <w:rsid w:val="00B6652B"/>
    <w:rsid w:val="00C37F13"/>
    <w:rsid w:val="00C8290A"/>
    <w:rsid w:val="00D76BA6"/>
    <w:rsid w:val="00DE05BE"/>
    <w:rsid w:val="00E75D8E"/>
    <w:rsid w:val="00F04840"/>
    <w:rsid w:val="00F81205"/>
    <w:rsid w:val="00FF444A"/>
    <w:rsid w:val="05241ABE"/>
    <w:rsid w:val="06F505A1"/>
    <w:rsid w:val="09675734"/>
    <w:rsid w:val="0B2E0530"/>
    <w:rsid w:val="0B8B64C8"/>
    <w:rsid w:val="0B952BBB"/>
    <w:rsid w:val="1056330C"/>
    <w:rsid w:val="11F566CA"/>
    <w:rsid w:val="14733A1D"/>
    <w:rsid w:val="1AA3234B"/>
    <w:rsid w:val="1E476C1C"/>
    <w:rsid w:val="26282E2C"/>
    <w:rsid w:val="28953AB4"/>
    <w:rsid w:val="289B02F3"/>
    <w:rsid w:val="2AC038F1"/>
    <w:rsid w:val="2D495D01"/>
    <w:rsid w:val="2E0508F6"/>
    <w:rsid w:val="2E312CD3"/>
    <w:rsid w:val="2E3C30CF"/>
    <w:rsid w:val="333052DD"/>
    <w:rsid w:val="3539000C"/>
    <w:rsid w:val="37E74101"/>
    <w:rsid w:val="3ACA050B"/>
    <w:rsid w:val="3B9141E1"/>
    <w:rsid w:val="3BD90396"/>
    <w:rsid w:val="3C77772D"/>
    <w:rsid w:val="3ECE1D2C"/>
    <w:rsid w:val="40DC4931"/>
    <w:rsid w:val="45A81B6C"/>
    <w:rsid w:val="497E1BA7"/>
    <w:rsid w:val="4BCA58A0"/>
    <w:rsid w:val="4D6D4150"/>
    <w:rsid w:val="4F3B1FBA"/>
    <w:rsid w:val="500B3987"/>
    <w:rsid w:val="501D0A64"/>
    <w:rsid w:val="520C39B3"/>
    <w:rsid w:val="523C6A21"/>
    <w:rsid w:val="53130D30"/>
    <w:rsid w:val="54567322"/>
    <w:rsid w:val="546046BB"/>
    <w:rsid w:val="56200AD9"/>
    <w:rsid w:val="569C1CF8"/>
    <w:rsid w:val="58FF6F65"/>
    <w:rsid w:val="5A9E1EC3"/>
    <w:rsid w:val="5B840A0B"/>
    <w:rsid w:val="5CAD27C4"/>
    <w:rsid w:val="5D8D2C32"/>
    <w:rsid w:val="5E510E7E"/>
    <w:rsid w:val="60A76A75"/>
    <w:rsid w:val="61306FBD"/>
    <w:rsid w:val="640E330A"/>
    <w:rsid w:val="668C1197"/>
    <w:rsid w:val="673E1930"/>
    <w:rsid w:val="68482C28"/>
    <w:rsid w:val="6924153E"/>
    <w:rsid w:val="6983652F"/>
    <w:rsid w:val="6B8F438D"/>
    <w:rsid w:val="6CC34B06"/>
    <w:rsid w:val="6FD23CD1"/>
    <w:rsid w:val="6FEB49D8"/>
    <w:rsid w:val="72BF4DFF"/>
    <w:rsid w:val="72D76FC3"/>
    <w:rsid w:val="73F46C6D"/>
    <w:rsid w:val="7DAC7DC5"/>
    <w:rsid w:val="7DBF2DB9"/>
    <w:rsid w:val="7F29076B"/>
    <w:rsid w:val="7FC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character" w:customStyle="1" w:styleId="11">
    <w:name w:val="正文文本_"/>
    <w:basedOn w:val="7"/>
    <w:link w:val="12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12">
    <w:name w:val="正文文本1"/>
    <w:basedOn w:val="1"/>
    <w:link w:val="11"/>
    <w:qFormat/>
    <w:uiPriority w:val="0"/>
    <w:pPr>
      <w:spacing w:line="444" w:lineRule="auto"/>
      <w:ind w:firstLine="40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3">
    <w:name w:val="标题 #2_"/>
    <w:basedOn w:val="7"/>
    <w:link w:val="14"/>
    <w:qFormat/>
    <w:uiPriority w:val="0"/>
    <w:rPr>
      <w:rFonts w:ascii="宋体" w:hAnsi="宋体" w:eastAsia="宋体" w:cs="宋体"/>
      <w:sz w:val="34"/>
      <w:szCs w:val="34"/>
      <w:lang w:val="zh-CN" w:bidi="zh-CN"/>
    </w:rPr>
  </w:style>
  <w:style w:type="paragraph" w:customStyle="1" w:styleId="14">
    <w:name w:val="标题 #2"/>
    <w:basedOn w:val="1"/>
    <w:link w:val="13"/>
    <w:qFormat/>
    <w:uiPriority w:val="0"/>
    <w:pPr>
      <w:spacing w:after="360" w:line="596" w:lineRule="exact"/>
      <w:jc w:val="center"/>
      <w:outlineLvl w:val="1"/>
    </w:pPr>
    <w:rPr>
      <w:rFonts w:ascii="宋体" w:hAnsi="宋体" w:eastAsia="宋体" w:cs="宋体"/>
      <w:kern w:val="0"/>
      <w:sz w:val="34"/>
      <w:szCs w:val="3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1176</Words>
  <Characters>1253</Characters>
  <Lines>10</Lines>
  <Paragraphs>3</Paragraphs>
  <TotalTime>10</TotalTime>
  <ScaleCrop>false</ScaleCrop>
  <LinksUpToDate>false</LinksUpToDate>
  <CharactersWithSpaces>1347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2022-09-21T08:07:00Z</dcterms:created>
  <dc:creator>wang yong</dc:creator>
  <cp:lastModifiedBy>浅忆mimi</cp:lastModifiedBy>
  <dcterms:modified xsi:type="dcterms:W3CDTF">2023-09-11T09:29:56Z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8008736BAC1045C5A2504C16CE4D1085_13</vt:lpwstr>
  </property>
</Properties>
</file>